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1526"/>
        <w:gridCol w:w="6836"/>
      </w:tblGrid>
      <w:tr w:rsidR="00004FD0" w:rsidTr="00004FD0">
        <w:tc>
          <w:tcPr>
            <w:tcW w:w="1526" w:type="dxa"/>
          </w:tcPr>
          <w:p w:rsidR="00004FD0" w:rsidRDefault="00004FD0" w:rsidP="00004FD0">
            <w:pPr>
              <w:jc w:val="center"/>
            </w:pPr>
            <w:r>
              <w:rPr>
                <w:rFonts w:hint="eastAsia"/>
              </w:rPr>
              <w:t>中文名稱</w:t>
            </w:r>
          </w:p>
        </w:tc>
        <w:tc>
          <w:tcPr>
            <w:tcW w:w="6836" w:type="dxa"/>
          </w:tcPr>
          <w:p w:rsidR="00004FD0" w:rsidRDefault="00B70911" w:rsidP="00004FD0">
            <w:hyperlink r:id="rId7" w:history="1">
              <w:r w:rsidRPr="00B70911">
                <w:rPr>
                  <w:rFonts w:hint="eastAsia"/>
                </w:rPr>
                <w:t>菲</w:t>
              </w:r>
              <w:proofErr w:type="gramStart"/>
              <w:r w:rsidRPr="00B70911">
                <w:rPr>
                  <w:rFonts w:hint="eastAsia"/>
                </w:rPr>
                <w:t>涅</w:t>
              </w:r>
              <w:proofErr w:type="gramEnd"/>
              <w:r w:rsidRPr="00B70911">
                <w:rPr>
                  <w:rFonts w:hint="eastAsia"/>
                </w:rPr>
                <w:t>爾</w:t>
              </w:r>
              <w:proofErr w:type="gramStart"/>
              <w:r w:rsidRPr="00B70911">
                <w:rPr>
                  <w:rFonts w:hint="eastAsia"/>
                </w:rPr>
                <w:t>透鏡追日裝置</w:t>
              </w:r>
              <w:proofErr w:type="gramEnd"/>
            </w:hyperlink>
          </w:p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英文</w:t>
            </w:r>
            <w:r>
              <w:rPr>
                <w:rFonts w:hint="eastAsia"/>
              </w:rPr>
              <w:t>名</w:t>
            </w:r>
            <w:r w:rsidRPr="00004FD0">
              <w:rPr>
                <w:rFonts w:hint="eastAsia"/>
              </w:rPr>
              <w:t>稱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04FD0" w:rsidP="00004FD0"/>
        </w:tc>
      </w:tr>
      <w:tr w:rsidR="00004FD0" w:rsidTr="001E65F6">
        <w:tc>
          <w:tcPr>
            <w:tcW w:w="1526" w:type="dxa"/>
            <w:tcBorders>
              <w:bottom w:val="single" w:sz="4" w:space="0" w:color="auto"/>
            </w:tcBorders>
          </w:tcPr>
          <w:p w:rsidR="00004FD0" w:rsidRDefault="00004FD0" w:rsidP="00004FD0">
            <w:pPr>
              <w:jc w:val="center"/>
            </w:pPr>
            <w:r w:rsidRPr="00004FD0">
              <w:rPr>
                <w:rFonts w:hint="eastAsia"/>
              </w:rPr>
              <w:t>新型創作人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004FD0" w:rsidRDefault="0003385A" w:rsidP="00004FD0">
            <w:r w:rsidRPr="0003385A">
              <w:t>吳世卿</w:t>
            </w:r>
            <w:r w:rsidR="00B70911">
              <w:rPr>
                <w:rFonts w:hint="eastAsia"/>
              </w:rPr>
              <w:t>、</w:t>
            </w:r>
            <w:r w:rsidR="00B70911" w:rsidRPr="00B70911">
              <w:rPr>
                <w:rFonts w:hint="eastAsia"/>
              </w:rPr>
              <w:t>潘宣安</w:t>
            </w:r>
            <w:r w:rsidR="00B70911" w:rsidRPr="00B70911">
              <w:rPr>
                <w:rFonts w:hint="eastAsia"/>
              </w:rPr>
              <w:t>、</w:t>
            </w:r>
            <w:r w:rsidR="00B70911" w:rsidRPr="00B70911">
              <w:rPr>
                <w:rFonts w:hint="eastAsia"/>
              </w:rPr>
              <w:t>馮聖評</w:t>
            </w:r>
          </w:p>
        </w:tc>
      </w:tr>
      <w:tr w:rsidR="00004FD0" w:rsidTr="001E65F6"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04FD0" w:rsidRDefault="00004FD0" w:rsidP="002A63AE">
            <w:pPr>
              <w:jc w:val="center"/>
            </w:pPr>
            <w:r w:rsidRPr="00004FD0">
              <w:rPr>
                <w:rFonts w:hint="eastAsia"/>
              </w:rPr>
              <w:t>專利說明</w:t>
            </w:r>
          </w:p>
        </w:tc>
        <w:tc>
          <w:tcPr>
            <w:tcW w:w="6836" w:type="dxa"/>
            <w:tcBorders>
              <w:top w:val="single" w:sz="4" w:space="0" w:color="auto"/>
            </w:tcBorders>
          </w:tcPr>
          <w:p w:rsidR="00004FD0" w:rsidRDefault="00B70911" w:rsidP="00B70911">
            <w:r w:rsidRPr="00B70911">
              <w:rPr>
                <w:rFonts w:hint="eastAsia"/>
              </w:rPr>
              <w:t>一種菲</w:t>
            </w:r>
            <w:proofErr w:type="gramStart"/>
            <w:r w:rsidRPr="00B70911">
              <w:rPr>
                <w:rFonts w:hint="eastAsia"/>
              </w:rPr>
              <w:t>涅</w:t>
            </w:r>
            <w:proofErr w:type="gramEnd"/>
            <w:r w:rsidRPr="00B70911">
              <w:rPr>
                <w:rFonts w:hint="eastAsia"/>
              </w:rPr>
              <w:t>爾</w:t>
            </w:r>
            <w:proofErr w:type="gramStart"/>
            <w:r w:rsidRPr="00B70911">
              <w:rPr>
                <w:rFonts w:hint="eastAsia"/>
              </w:rPr>
              <w:t>透鏡追日裝置</w:t>
            </w:r>
            <w:proofErr w:type="gramEnd"/>
            <w:r w:rsidRPr="00B70911">
              <w:rPr>
                <w:rFonts w:hint="eastAsia"/>
              </w:rPr>
              <w:t>，係包含：</w:t>
            </w:r>
            <w:proofErr w:type="gramStart"/>
            <w:r w:rsidRPr="00B70911">
              <w:rPr>
                <w:rFonts w:hint="eastAsia"/>
              </w:rPr>
              <w:t>一</w:t>
            </w:r>
            <w:proofErr w:type="gramEnd"/>
            <w:r w:rsidRPr="00B70911">
              <w:rPr>
                <w:rFonts w:hint="eastAsia"/>
              </w:rPr>
              <w:t>機體，係設有基座，並於該基座上架設有支撐架，又於該支撐架</w:t>
            </w:r>
            <w:proofErr w:type="gramStart"/>
            <w:r w:rsidRPr="00B70911">
              <w:rPr>
                <w:rFonts w:hint="eastAsia"/>
              </w:rPr>
              <w:t>樞</w:t>
            </w:r>
            <w:proofErr w:type="gramEnd"/>
            <w:r w:rsidRPr="00B70911">
              <w:rPr>
                <w:rFonts w:hint="eastAsia"/>
              </w:rPr>
              <w:t>接有框架；水平旋轉模組，係主要包含一組接於該機體其基座之旋轉動力源，且使該旋轉動力源</w:t>
            </w:r>
            <w:bookmarkStart w:id="0" w:name="_GoBack"/>
            <w:bookmarkEnd w:id="0"/>
            <w:r w:rsidRPr="00B70911">
              <w:rPr>
                <w:rFonts w:hint="eastAsia"/>
              </w:rPr>
              <w:t>之傳動軸與該機體之支撐</w:t>
            </w:r>
            <w:proofErr w:type="gramStart"/>
            <w:r w:rsidRPr="00B70911">
              <w:rPr>
                <w:rFonts w:hint="eastAsia"/>
              </w:rPr>
              <w:t>架相組</w:t>
            </w:r>
            <w:proofErr w:type="gramEnd"/>
            <w:r w:rsidRPr="00B70911">
              <w:rPr>
                <w:rFonts w:hint="eastAsia"/>
              </w:rPr>
              <w:t>設；</w:t>
            </w:r>
            <w:proofErr w:type="gramStart"/>
            <w:r w:rsidRPr="00B70911">
              <w:rPr>
                <w:rFonts w:hint="eastAsia"/>
              </w:rPr>
              <w:t>一垂直傾仰模組</w:t>
            </w:r>
            <w:proofErr w:type="gramEnd"/>
            <w:r w:rsidRPr="00B70911">
              <w:rPr>
                <w:rFonts w:hint="eastAsia"/>
              </w:rPr>
              <w:t>，係主要包含一組設於該機體其支撐架之升降動力源，且使該升降動力源之傳動軸與該框架</w:t>
            </w:r>
            <w:proofErr w:type="gramStart"/>
            <w:r w:rsidRPr="00B70911">
              <w:rPr>
                <w:rFonts w:hint="eastAsia"/>
              </w:rPr>
              <w:t>相組接</w:t>
            </w:r>
            <w:proofErr w:type="gramEnd"/>
            <w:r w:rsidRPr="00B70911">
              <w:rPr>
                <w:rFonts w:hint="eastAsia"/>
              </w:rPr>
              <w:t>；</w:t>
            </w:r>
            <w:proofErr w:type="gramStart"/>
            <w:r w:rsidRPr="00B70911">
              <w:rPr>
                <w:rFonts w:hint="eastAsia"/>
              </w:rPr>
              <w:t>一</w:t>
            </w:r>
            <w:proofErr w:type="gramEnd"/>
            <w:r w:rsidRPr="00B70911">
              <w:rPr>
                <w:rFonts w:hint="eastAsia"/>
              </w:rPr>
              <w:t>太陽能光電模組，乃主要包含一組設於該機體其框架之太陽能板；</w:t>
            </w:r>
            <w:proofErr w:type="gramStart"/>
            <w:r w:rsidRPr="00B70911">
              <w:rPr>
                <w:rFonts w:hint="eastAsia"/>
              </w:rPr>
              <w:t>一太</w:t>
            </w:r>
            <w:proofErr w:type="gramEnd"/>
            <w:r w:rsidRPr="00B70911">
              <w:rPr>
                <w:rFonts w:hint="eastAsia"/>
              </w:rPr>
              <w:t>陽光追蹤模組，係主要包含一組設於該機體其框架之上</w:t>
            </w:r>
            <w:proofErr w:type="gramStart"/>
            <w:r w:rsidRPr="00B70911">
              <w:rPr>
                <w:rFonts w:hint="eastAsia"/>
              </w:rPr>
              <w:t>之殼座</w:t>
            </w:r>
            <w:proofErr w:type="gramEnd"/>
            <w:r w:rsidRPr="00B70911">
              <w:rPr>
                <w:rFonts w:hint="eastAsia"/>
              </w:rPr>
              <w:t>，並於</w:t>
            </w:r>
            <w:proofErr w:type="gramStart"/>
            <w:r w:rsidRPr="00B70911">
              <w:rPr>
                <w:rFonts w:hint="eastAsia"/>
              </w:rPr>
              <w:t>該殼座</w:t>
            </w:r>
            <w:proofErr w:type="gramEnd"/>
            <w:r w:rsidRPr="00B70911">
              <w:rPr>
                <w:rFonts w:hint="eastAsia"/>
              </w:rPr>
              <w:t>之</w:t>
            </w:r>
            <w:proofErr w:type="gramStart"/>
            <w:r w:rsidRPr="00B70911">
              <w:rPr>
                <w:rFonts w:hint="eastAsia"/>
              </w:rPr>
              <w:t>中空部內設有</w:t>
            </w:r>
            <w:proofErr w:type="gramEnd"/>
            <w:r w:rsidRPr="00B70911">
              <w:rPr>
                <w:rFonts w:hint="eastAsia"/>
              </w:rPr>
              <w:t>菲</w:t>
            </w:r>
            <w:r w:rsidRPr="00B70911">
              <w:rPr>
                <w:rFonts w:hint="eastAsia"/>
              </w:rPr>
              <w:t xml:space="preserve"> </w:t>
            </w:r>
            <w:proofErr w:type="gramStart"/>
            <w:r w:rsidRPr="00B70911">
              <w:rPr>
                <w:rFonts w:hint="eastAsia"/>
              </w:rPr>
              <w:t>涅</w:t>
            </w:r>
            <w:proofErr w:type="gramEnd"/>
            <w:r w:rsidRPr="00B70911">
              <w:rPr>
                <w:rFonts w:hint="eastAsia"/>
              </w:rPr>
              <w:t>爾透鏡，又</w:t>
            </w:r>
            <w:proofErr w:type="gramStart"/>
            <w:r w:rsidRPr="00B70911">
              <w:rPr>
                <w:rFonts w:hint="eastAsia"/>
              </w:rPr>
              <w:t>使該殼座位</w:t>
            </w:r>
            <w:proofErr w:type="gramEnd"/>
            <w:r w:rsidRPr="00B70911">
              <w:rPr>
                <w:rFonts w:hint="eastAsia"/>
              </w:rPr>
              <w:t>於該菲</w:t>
            </w:r>
            <w:proofErr w:type="gramStart"/>
            <w:r w:rsidRPr="00B70911">
              <w:rPr>
                <w:rFonts w:hint="eastAsia"/>
              </w:rPr>
              <w:t>涅</w:t>
            </w:r>
            <w:proofErr w:type="gramEnd"/>
            <w:r w:rsidRPr="00B70911">
              <w:rPr>
                <w:rFonts w:hint="eastAsia"/>
              </w:rPr>
              <w:t>爾透鏡後方組設有上仰角感光器、方位角感光器及下傾角感光器，另</w:t>
            </w:r>
            <w:proofErr w:type="gramStart"/>
            <w:r w:rsidRPr="00B70911">
              <w:rPr>
                <w:rFonts w:hint="eastAsia"/>
              </w:rPr>
              <w:t>設有數導光</w:t>
            </w:r>
            <w:proofErr w:type="gramEnd"/>
            <w:r w:rsidRPr="00B70911">
              <w:rPr>
                <w:rFonts w:hint="eastAsia"/>
              </w:rPr>
              <w:t>元件，且使該上仰角感光器、方位角感光器及下傾角感光器分別與該</w:t>
            </w:r>
            <w:proofErr w:type="gramStart"/>
            <w:r w:rsidRPr="00B70911">
              <w:rPr>
                <w:rFonts w:hint="eastAsia"/>
              </w:rPr>
              <w:t>導光元</w:t>
            </w:r>
            <w:proofErr w:type="gramEnd"/>
            <w:r w:rsidRPr="00B70911">
              <w:rPr>
                <w:rFonts w:hint="eastAsia"/>
              </w:rPr>
              <w:t>一</w:t>
            </w:r>
            <w:proofErr w:type="gramStart"/>
            <w:r w:rsidRPr="00B70911">
              <w:rPr>
                <w:rFonts w:hint="eastAsia"/>
              </w:rPr>
              <w:t>端相組接</w:t>
            </w:r>
            <w:proofErr w:type="gramEnd"/>
            <w:r w:rsidRPr="00B70911">
              <w:rPr>
                <w:rFonts w:hint="eastAsia"/>
              </w:rPr>
              <w:t>；</w:t>
            </w:r>
            <w:proofErr w:type="gramStart"/>
            <w:r w:rsidRPr="00B70911">
              <w:rPr>
                <w:rFonts w:hint="eastAsia"/>
              </w:rPr>
              <w:t>一</w:t>
            </w:r>
            <w:proofErr w:type="gramEnd"/>
            <w:r w:rsidRPr="00B70911">
              <w:rPr>
                <w:rFonts w:hint="eastAsia"/>
              </w:rPr>
              <w:t>控制器，</w:t>
            </w:r>
            <w:proofErr w:type="gramStart"/>
            <w:r w:rsidRPr="00B70911">
              <w:rPr>
                <w:rFonts w:hint="eastAsia"/>
              </w:rPr>
              <w:t>係組設</w:t>
            </w:r>
            <w:proofErr w:type="gramEnd"/>
            <w:r w:rsidRPr="00B70911">
              <w:rPr>
                <w:rFonts w:hint="eastAsia"/>
              </w:rPr>
              <w:t>於機體上，乃使該</w:t>
            </w:r>
            <w:proofErr w:type="gramStart"/>
            <w:r w:rsidRPr="00B70911">
              <w:rPr>
                <w:rFonts w:hint="eastAsia"/>
              </w:rPr>
              <w:t>太</w:t>
            </w:r>
            <w:proofErr w:type="gramEnd"/>
            <w:r w:rsidRPr="00B70911">
              <w:rPr>
                <w:rFonts w:hint="eastAsia"/>
              </w:rPr>
              <w:t>陽光追蹤模組其上仰角感光器、方位角感光器及下傾角感光</w:t>
            </w:r>
            <w:proofErr w:type="gramStart"/>
            <w:r w:rsidRPr="00B70911">
              <w:rPr>
                <w:rFonts w:hint="eastAsia"/>
              </w:rPr>
              <w:t>器組接</w:t>
            </w:r>
            <w:proofErr w:type="gramEnd"/>
            <w:r w:rsidRPr="00B70911">
              <w:rPr>
                <w:rFonts w:hint="eastAsia"/>
              </w:rPr>
              <w:t>之各導光元件</w:t>
            </w:r>
            <w:proofErr w:type="gramStart"/>
            <w:r w:rsidRPr="00B70911">
              <w:rPr>
                <w:rFonts w:hint="eastAsia"/>
              </w:rPr>
              <w:t>另端組設</w:t>
            </w:r>
            <w:proofErr w:type="gramEnd"/>
            <w:r w:rsidRPr="00B70911">
              <w:rPr>
                <w:rFonts w:hint="eastAsia"/>
              </w:rPr>
              <w:t>於該控制器，又使該控制器與該水平旋轉模組之旋轉動力源及該</w:t>
            </w:r>
            <w:proofErr w:type="gramStart"/>
            <w:r w:rsidRPr="00B70911">
              <w:rPr>
                <w:rFonts w:hint="eastAsia"/>
              </w:rPr>
              <w:t>垂直傾仰模組</w:t>
            </w:r>
            <w:proofErr w:type="gramEnd"/>
            <w:r w:rsidRPr="00B70911">
              <w:rPr>
                <w:rFonts w:hint="eastAsia"/>
              </w:rPr>
              <w:t>之升降</w:t>
            </w:r>
            <w:proofErr w:type="gramStart"/>
            <w:r w:rsidRPr="00B70911">
              <w:rPr>
                <w:rFonts w:hint="eastAsia"/>
              </w:rPr>
              <w:t>動力源相連結</w:t>
            </w:r>
            <w:proofErr w:type="gramEnd"/>
            <w:r w:rsidRPr="00B70911">
              <w:rPr>
                <w:rFonts w:hint="eastAsia"/>
              </w:rPr>
              <w:t>。</w:t>
            </w:r>
          </w:p>
        </w:tc>
      </w:tr>
    </w:tbl>
    <w:p w:rsidR="00004FD0" w:rsidRDefault="00004FD0">
      <w:r>
        <w:rPr>
          <w:rFonts w:hint="eastAsia"/>
        </w:rPr>
        <w:t>專利名稱列表</w:t>
      </w:r>
    </w:p>
    <w:sectPr w:rsidR="00004F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A3" w:rsidRDefault="001141A3" w:rsidP="00691289">
      <w:r>
        <w:separator/>
      </w:r>
    </w:p>
  </w:endnote>
  <w:endnote w:type="continuationSeparator" w:id="0">
    <w:p w:rsidR="001141A3" w:rsidRDefault="001141A3" w:rsidP="0069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A3" w:rsidRDefault="001141A3" w:rsidP="00691289">
      <w:r>
        <w:separator/>
      </w:r>
    </w:p>
  </w:footnote>
  <w:footnote w:type="continuationSeparator" w:id="0">
    <w:p w:rsidR="001141A3" w:rsidRDefault="001141A3" w:rsidP="0069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1B"/>
    <w:rsid w:val="00004FD0"/>
    <w:rsid w:val="0003385A"/>
    <w:rsid w:val="0006091B"/>
    <w:rsid w:val="001141A3"/>
    <w:rsid w:val="00123D0D"/>
    <w:rsid w:val="00163466"/>
    <w:rsid w:val="00175F16"/>
    <w:rsid w:val="00177B5D"/>
    <w:rsid w:val="001E65F6"/>
    <w:rsid w:val="002A63AE"/>
    <w:rsid w:val="004C1774"/>
    <w:rsid w:val="005F3E5C"/>
    <w:rsid w:val="00626C00"/>
    <w:rsid w:val="00691289"/>
    <w:rsid w:val="00873684"/>
    <w:rsid w:val="00A4722F"/>
    <w:rsid w:val="00AC0D25"/>
    <w:rsid w:val="00B70911"/>
    <w:rsid w:val="00B872CE"/>
    <w:rsid w:val="00B95E11"/>
    <w:rsid w:val="00BF265A"/>
    <w:rsid w:val="00F22C70"/>
    <w:rsid w:val="00F25A4C"/>
    <w:rsid w:val="00F35F33"/>
    <w:rsid w:val="00F9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04FD0"/>
  </w:style>
  <w:style w:type="character" w:styleId="a4">
    <w:name w:val="Hyperlink"/>
    <w:basedOn w:val="a0"/>
    <w:uiPriority w:val="99"/>
    <w:unhideWhenUsed/>
    <w:rsid w:val="00004FD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F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28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9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912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3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63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50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twu.edu.tw/~oudr/tit_10-1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2017-04-26T16:11:00Z</dcterms:created>
  <dcterms:modified xsi:type="dcterms:W3CDTF">2017-04-27T14:31:00Z</dcterms:modified>
</cp:coreProperties>
</file>